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A91260">
        <w:rPr>
          <w:b/>
          <w:color w:val="FFFFFF" w:themeColor="background1"/>
          <w:sz w:val="52"/>
        </w:rPr>
        <w:t>ČESKÁ SKALICE</w:t>
      </w:r>
      <w:r>
        <w:rPr>
          <w:b/>
          <w:color w:val="FFFFFF" w:themeColor="background1"/>
          <w:sz w:val="52"/>
        </w:rPr>
        <w:tab/>
      </w:r>
    </w:p>
    <w:p w:rsidR="008962D5" w:rsidRDefault="0033278A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60288" behindDoc="1" locked="0" layoutInCell="1" allowOverlap="1" wp14:anchorId="24600089" wp14:editId="12014E65">
            <wp:simplePos x="0" y="0"/>
            <wp:positionH relativeFrom="column">
              <wp:posOffset>-366395</wp:posOffset>
            </wp:positionH>
            <wp:positionV relativeFrom="paragraph">
              <wp:posOffset>417195</wp:posOffset>
            </wp:positionV>
            <wp:extent cx="6483985" cy="4619625"/>
            <wp:effectExtent l="19050" t="19050" r="12065" b="28575"/>
            <wp:wrapTight wrapText="bothSides">
              <wp:wrapPolygon edited="0">
                <wp:start x="-63" y="-89"/>
                <wp:lineTo x="-63" y="21645"/>
                <wp:lineTo x="21577" y="21645"/>
                <wp:lineTo x="21577" y="-89"/>
                <wp:lineTo x="-63" y="-89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3985" cy="461962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A91260">
        <w:rPr>
          <w:b/>
          <w:color w:val="FFFFFF" w:themeColor="background1"/>
          <w:sz w:val="36"/>
        </w:rPr>
        <w:t>22</w:t>
      </w:r>
      <w:r w:rsidR="00110F9F">
        <w:rPr>
          <w:b/>
          <w:color w:val="FFFFFF" w:themeColor="background1"/>
          <w:sz w:val="36"/>
        </w:rPr>
        <w:tab/>
      </w:r>
    </w:p>
    <w:p w:rsidR="008962D5" w:rsidRPr="0033278A" w:rsidRDefault="008962D5" w:rsidP="00AF6F78">
      <w:pPr>
        <w:spacing w:after="0"/>
        <w:rPr>
          <w:b/>
          <w:color w:val="FFFFFF" w:themeColor="background1"/>
          <w:sz w:val="24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A91260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412</w:t>
            </w:r>
            <w:r w:rsidR="00CB0303" w:rsidRPr="00E04F2D">
              <w:rPr>
                <w:color w:val="000000" w:themeColor="text1"/>
              </w:rPr>
              <w:t xml:space="preserve"> 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A91260" w:rsidP="00CB0303">
            <w:pPr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Říkov (6 ha), Česká Skalice (406 ha)</w:t>
            </w:r>
          </w:p>
        </w:tc>
      </w:tr>
      <w:tr w:rsidR="00CB0303" w:rsidTr="0033278A">
        <w:trPr>
          <w:trHeight w:val="773"/>
        </w:trPr>
        <w:tc>
          <w:tcPr>
            <w:tcW w:w="2659" w:type="dxa"/>
            <w:tcBorders>
              <w:left w:val="single" w:sz="12" w:space="0" w:color="auto"/>
              <w:bottom w:val="single" w:sz="4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bottom w:val="single" w:sz="4" w:space="0" w:color="auto"/>
              <w:right w:val="single" w:sz="12" w:space="0" w:color="auto"/>
            </w:tcBorders>
            <w:vAlign w:val="center"/>
          </w:tcPr>
          <w:p w:rsidR="00CB0303" w:rsidRPr="00E04F2D" w:rsidRDefault="0070708C" w:rsidP="00297D6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L</w:t>
            </w:r>
            <w:r w:rsidRPr="0070708C">
              <w:rPr>
                <w:color w:val="000000" w:themeColor="text1"/>
              </w:rPr>
              <w:t>esozemědělské krajiny</w:t>
            </w:r>
            <w:r w:rsidR="00A91260">
              <w:rPr>
                <w:color w:val="000000" w:themeColor="text1"/>
              </w:rPr>
              <w:t xml:space="preserve">, </w:t>
            </w:r>
            <w:r w:rsidR="00A91260" w:rsidRPr="00A91260">
              <w:rPr>
                <w:color w:val="000000" w:themeColor="text1"/>
              </w:rPr>
              <w:t>zemědělské krajiny, krajiny s výrazným zastoupením vodních ploch</w:t>
            </w:r>
          </w:p>
        </w:tc>
      </w:tr>
      <w:tr w:rsidR="00CB0303" w:rsidTr="0033278A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7D6CFF" w:rsidRDefault="00A91260" w:rsidP="0033278A">
            <w:pPr>
              <w:jc w:val="both"/>
              <w:rPr>
                <w:color w:val="000000" w:themeColor="text1"/>
                <w:sz w:val="21"/>
                <w:szCs w:val="21"/>
              </w:rPr>
            </w:pPr>
            <w:r w:rsidRPr="00A91260">
              <w:rPr>
                <w:color w:val="000000" w:themeColor="text1"/>
                <w:sz w:val="21"/>
                <w:szCs w:val="21"/>
              </w:rPr>
              <w:t>Krajinný okrsek vymezen jako městské území České Skalice především vyplňující údolní polohu Úpy až ke koridoru dopravních staveb na jihu a pobřeží vodní nádrže Rozkoš. Sídlo je ze severu limitováno terénem a rozsáhlými sadovými plochami, na SV kontaktuje vstup do přírodní zúžené části údolí Úpy, na V se otevírá plně do široké nivy. Řeka Úpa je páteří města i krajiny, od ní se odvíjí kompozice města. Panorama města není ani zřetelné ani zapamatovatelné. Z různých stanovišť od Rozkoše se na město otevírají „dodatečné“ pohledy.</w:t>
            </w:r>
          </w:p>
        </w:tc>
      </w:tr>
      <w:tr w:rsidR="0033278A" w:rsidTr="0033278A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nil"/>
              <w:bottom w:val="nil"/>
              <w:right w:val="nil"/>
            </w:tcBorders>
            <w:vAlign w:val="center"/>
          </w:tcPr>
          <w:p w:rsidR="0033278A" w:rsidRPr="008504A8" w:rsidRDefault="0033278A" w:rsidP="008504A8">
            <w:pPr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30" w:type="dxa"/>
            <w:tcBorders>
              <w:top w:val="single" w:sz="12" w:space="0" w:color="auto"/>
              <w:left w:val="nil"/>
              <w:bottom w:val="nil"/>
              <w:right w:val="nil"/>
            </w:tcBorders>
            <w:vAlign w:val="center"/>
          </w:tcPr>
          <w:p w:rsidR="0033278A" w:rsidRPr="008504A8" w:rsidRDefault="0033278A" w:rsidP="00650D28">
            <w:pPr>
              <w:rPr>
                <w:color w:val="000000" w:themeColor="text1"/>
              </w:rPr>
            </w:pPr>
          </w:p>
        </w:tc>
      </w:tr>
      <w:tr w:rsidR="008504A8" w:rsidTr="00A91260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color w:val="000000" w:themeColor="text1"/>
              </w:rPr>
            </w:pPr>
            <w:r w:rsidRPr="008504A8">
              <w:rPr>
                <w:color w:val="000000" w:themeColor="text1"/>
              </w:rPr>
              <w:t>Českoskalicko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A91260" w:rsidP="00650D28">
            <w:pPr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Říkov (6 ha), Zájezd u České Skalice (35 ha), Česká Skalice (259 ha), Malá Skalice (109 ha), Spyta (3 ha)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A91260" w:rsidP="00650D28">
            <w:pPr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ÚP Česká Skalice 2017, ÚPO Říkov 2000, změna č.1 ÚPO, Říkov 2002, změna č. 3 ÚPO Říkov 2007, změna č. 4 ÚPO Říkov 2007, změna č. 5 ÚPO Říkov 2010, rozpracovanost ÚP Říkov</w:t>
            </w:r>
          </w:p>
        </w:tc>
      </w:tr>
      <w:tr w:rsidR="008504A8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7D6CFF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8504A8" w:rsidRPr="00110F9F" w:rsidRDefault="007D6CFF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V</w:t>
            </w:r>
            <w:r w:rsidRPr="00DB4C44">
              <w:rPr>
                <w:color w:val="000000" w:themeColor="text1"/>
              </w:rPr>
              <w:t xml:space="preserve"> rámci okrsku nebyly zpracovány</w:t>
            </w:r>
            <w:r>
              <w:rPr>
                <w:color w:val="000000" w:themeColor="text1"/>
              </w:rPr>
              <w:t>.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A91260" w:rsidRPr="00A91260" w:rsidRDefault="00A91260" w:rsidP="00A91260">
            <w:pPr>
              <w:pStyle w:val="Odstavecseseznamem"/>
              <w:numPr>
                <w:ilvl w:val="0"/>
                <w:numId w:val="4"/>
              </w:num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Krajinný okrsek tvoří převážně zastavěné území města;</w:t>
            </w:r>
          </w:p>
          <w:p w:rsidR="00A91260" w:rsidRPr="00A91260" w:rsidRDefault="00A91260" w:rsidP="00A91260">
            <w:pPr>
              <w:pStyle w:val="Odstavecseseznamem"/>
              <w:numPr>
                <w:ilvl w:val="0"/>
                <w:numId w:val="4"/>
              </w:num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 xml:space="preserve">Rozvoj: sever – v rámci okrsku ukončen; JV k Rozkoši – menší rozvoj VD – nutno posoudit na krajinný ráz, obava z velkých objemů; jih – rozvoj bydlení, SM a VL skrytý díky terénní konfiguraci, bez výškových staveb; JZ a východ – největší rozsah požadavků rozvoj, velké plochy VL,VD, SV, BI - možné při zajištění přechodu do krajiny (zelené pásy, pásy zahrad) a odstupů od Úpy s doprovodnou zelení. </w:t>
            </w:r>
          </w:p>
          <w:p w:rsidR="008504A8" w:rsidRPr="00A91260" w:rsidRDefault="00A91260" w:rsidP="00A91260">
            <w:pPr>
              <w:pStyle w:val="Odstavecseseznamem"/>
              <w:numPr>
                <w:ilvl w:val="0"/>
                <w:numId w:val="4"/>
              </w:num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Rozvoj rozsáhlých ploch VL nutno korigovat ve hmotovém uspořádání případných hal vůči krajině i městu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91260" w:rsidRPr="00A91260" w:rsidRDefault="00A91260" w:rsidP="00A91260">
            <w:pPr>
              <w:pStyle w:val="Odstavecseseznamem"/>
              <w:numPr>
                <w:ilvl w:val="0"/>
                <w:numId w:val="6"/>
              </w:numPr>
              <w:jc w:val="both"/>
            </w:pPr>
            <w:r w:rsidRPr="00A91260">
              <w:t xml:space="preserve">Nepřipustit nekoordinovaný rozvoj nových průmyslových ploch na V města – vhodná územní studie s vyhodnocením krajinného rázu; </w:t>
            </w:r>
          </w:p>
          <w:p w:rsidR="00A91260" w:rsidRPr="00A91260" w:rsidRDefault="00A91260" w:rsidP="00A91260">
            <w:pPr>
              <w:pStyle w:val="Odstavecseseznamem"/>
              <w:numPr>
                <w:ilvl w:val="0"/>
                <w:numId w:val="6"/>
              </w:numPr>
              <w:jc w:val="both"/>
            </w:pPr>
            <w:r w:rsidRPr="00A91260">
              <w:t>Zajistit přijatelné přechody zástavby do krajiny – pásy zahrad, izolační zeleň, dále doprovodná zeleň Úpy - nejlépe aleje;</w:t>
            </w:r>
          </w:p>
          <w:p w:rsidR="008504A8" w:rsidRPr="00A91260" w:rsidRDefault="00A91260" w:rsidP="00A91260">
            <w:pPr>
              <w:pStyle w:val="Odstavecseseznamem"/>
              <w:numPr>
                <w:ilvl w:val="0"/>
                <w:numId w:val="6"/>
              </w:numPr>
              <w:jc w:val="both"/>
            </w:pPr>
            <w:r w:rsidRPr="00A91260">
              <w:t>Zachovat nebo dále členit půdní bloky.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D6E9E" w:rsidRDefault="00A91260" w:rsidP="0070708C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V samotném městě podmínky pro turismus spíše jen v muzeálních příležitostech, město je však skvělou základnou pro turismus v okolí (Babiččino údolí a Rozkoš). Podpora další infrastruktury pro turisty vhodná, zvláště pro přestupy z vlaků a pro cyklisty a starty turistických tras.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110F9F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 xml:space="preserve">Chránit jako nezastavitelné území zbytkové plochy lesů v okolí ČOV v rámci okrsku. Minimalizovat výstavbu v blízkosti břehů Rozkoše, zvláště v území mezi dopravními liniemi. </w:t>
            </w:r>
            <w:r>
              <w:rPr>
                <w:color w:val="000000" w:themeColor="text1"/>
              </w:rPr>
              <w:t>Z</w:t>
            </w:r>
            <w:r w:rsidRPr="00A91260">
              <w:rPr>
                <w:color w:val="000000" w:themeColor="text1"/>
              </w:rPr>
              <w:t>de hledat specifická využi</w:t>
            </w:r>
            <w:r>
              <w:rPr>
                <w:color w:val="000000" w:themeColor="text1"/>
              </w:rPr>
              <w:t>tí nebo podpořit izolační zeleň.</w:t>
            </w:r>
            <w:r w:rsidRPr="00A91260">
              <w:rPr>
                <w:color w:val="000000" w:themeColor="text1"/>
              </w:rPr>
              <w:t xml:space="preserve"> Stabilizovat okraje zástavby v západním výběžku města (Zájez</w:t>
            </w:r>
            <w:r>
              <w:rPr>
                <w:color w:val="000000" w:themeColor="text1"/>
              </w:rPr>
              <w:t xml:space="preserve">d) směrem do údolní polohy Úpy. </w:t>
            </w:r>
            <w:r w:rsidRPr="00A91260">
              <w:rPr>
                <w:color w:val="000000" w:themeColor="text1"/>
              </w:rPr>
              <w:t>Minimalizovat velké objemy staveb VL na východním okraji města nebo vytvářet přechodové prvky zeleně do krajiny</w:t>
            </w:r>
            <w:r>
              <w:rPr>
                <w:color w:val="000000" w:themeColor="text1"/>
              </w:rPr>
              <w:t>.</w:t>
            </w:r>
            <w:r w:rsidRPr="00A91260">
              <w:rPr>
                <w:color w:val="000000" w:themeColor="text1"/>
              </w:rPr>
              <w:t xml:space="preserve"> Rozvoj fotovoltaiky v</w:t>
            </w:r>
            <w:r>
              <w:rPr>
                <w:color w:val="000000" w:themeColor="text1"/>
              </w:rPr>
              <w:t>e</w:t>
            </w:r>
            <w:r w:rsidRPr="00A91260">
              <w:rPr>
                <w:color w:val="000000" w:themeColor="text1"/>
              </w:rPr>
              <w:t xml:space="preserve"> skryté poloze </w:t>
            </w:r>
            <w:r>
              <w:rPr>
                <w:color w:val="000000" w:themeColor="text1"/>
              </w:rPr>
              <w:t xml:space="preserve">(z krajinářského hlediska a hlavních výhledů) </w:t>
            </w:r>
            <w:r w:rsidRPr="00A91260">
              <w:rPr>
                <w:color w:val="000000" w:themeColor="text1"/>
              </w:rPr>
              <w:t>je možný.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A91260" w:rsidP="007D6CFF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V městském okrsku nalézáme řadu nemovitých kulturních památek i několik menších archeologicky významných lokalit. Za citlivou oblast města, které je třeba – z hlediska jakéhokoli rozvoje – věnovat mimořádnou pozornost, považujeme východní předpolí sídla. Z hlediska zachování kulturně historických hodnot je dále třeba věnovat pozornost bezprostřednímu okolí Úpy v zastavěném území.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A91260" w:rsidP="007D6CFF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 xml:space="preserve">Českoskalicko, ač přetnuto od západu k východu masivní dopravní bariérou, představuje krajinářsky důležitý přechodový článek mezi pásmem hor na severu – a plošinou České tabule na jihu. Z hlediska zachování a ochrany krajinného rázu sídla je třeba dále kultivovat jeho panorama směrem od Rozkoše, neumisťovat „před město“ objemné stavby a jen velmi výjimečně stavby výškové, vždy za podmínky </w:t>
            </w:r>
            <w:r w:rsidRPr="00A91260">
              <w:rPr>
                <w:color w:val="000000" w:themeColor="text1"/>
              </w:rPr>
              <w:lastRenderedPageBreak/>
              <w:t>vyhodnocení vlivu záměru na krajinný ráz. Liniové dopravní stavby podél Rozkoše nelze obestavovat, spíše je možné zakrývat je vzrostlou zelení z důvodů přílišné pohledové exponovanosti směrem od rekreačního prostoru Rozkoše. V těžišti okrsku je přijatelnou formou změkčování přechodu mezi městskou zástavbou a volnou krajinou v říční nivě rozvoj doprovodné zeleně (alejí apod. liniových forem), posilující kompoziční úlohu řeky v obraze městské krajiny.</w:t>
            </w:r>
          </w:p>
        </w:tc>
      </w:tr>
      <w:tr w:rsidR="00ED6E9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ED6E9E" w:rsidRPr="0045433E" w:rsidRDefault="00ED6E9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ED6E9E">
              <w:rPr>
                <w:b/>
                <w:color w:val="000000" w:themeColor="text1"/>
                <w:sz w:val="24"/>
                <w:szCs w:val="24"/>
              </w:rPr>
              <w:lastRenderedPageBreak/>
              <w:t>Podmí</w:t>
            </w:r>
            <w:r>
              <w:rPr>
                <w:b/>
                <w:color w:val="000000" w:themeColor="text1"/>
                <w:sz w:val="24"/>
                <w:szCs w:val="24"/>
              </w:rPr>
              <w:t>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91260" w:rsidRPr="00A91260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 xml:space="preserve">Vytváření územních podmínek (nezastav. ploch) v rámci Úpy a jejího okolí na západní hranici okrsku. V místě byla rámcově vymezena údolní niva, jedná se z části o záplavové území, kde není vhodné dále rozšiřovat zástavbu města. </w:t>
            </w:r>
          </w:p>
          <w:p w:rsidR="00ED6E9E" w:rsidRPr="00ED6E9E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V rámci zastavěných území sídel podél vodních toků počítat s PPO (PBPO). Umožnění dostatečné protipovodňové ochrany území ve snaze o soulad realizace opatření (prvků) s krajinným a urbánním rámcem. Zaměřit se zejména na realizaci PPO v zastavěném území (intravilánu) a ochranu fungující retence záplavových území v nezastavěných oblastech údolní nivy.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91260" w:rsidRPr="00A91260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 xml:space="preserve">Zemědělská půda v okrsku se rozprostírá zhruba na 79 ha, což činí okolo 19 % výměry celého okrsku. </w:t>
            </w:r>
          </w:p>
          <w:p w:rsidR="00A91260" w:rsidRPr="00A91260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 xml:space="preserve">U 56 % půdních bloků je evidována kultura standardní orná půda, u zbývajících půdních bloků je evidován trvalý travní porost a trvalý travní porost na orné půdě. Zhruba 1 ha je evidován pod kulturou školka. </w:t>
            </w:r>
          </w:p>
          <w:p w:rsidR="00A91260" w:rsidRPr="00A91260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Vzhledem ke skutečnosti, že v okrsku nelze identifikovat půdní bloky významněji ohrožené vodní erozí, není nutno v rámci okrsku stanovovat žádná konkrétní opatření ve vazbě na protierozní ochranu.</w:t>
            </w:r>
          </w:p>
          <w:p w:rsidR="00A91260" w:rsidRPr="00A91260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 xml:space="preserve">Nové zastavitelné plochy vymezované v návaznosti na intravilán obce Česká Skalice situovat mimo půdy s nejvyšší produkční schopností. Tyto plochy je nutno vymezovat v souladu s § 55 odst. 4 zákona č. 183/2006 Sb., o územním plánování a stavebním řádu a § 4 zákona č. 334/1992 Sb., o ochraně zemědělského půdního fondu. V případě realizace záborů zemědělského půdního fondu </w:t>
            </w:r>
          </w:p>
          <w:p w:rsidR="00A91260" w:rsidRPr="00A91260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 Lesní porosty tvoří v rámci okrsku méně výrazný podíl výměry kolem 15,5 ha, což činí cca 4 % výměry celého okrsku. Z hlediska kategorizace zcela dominují lesy hospodářské. Z hlediska podrobnějšího popisu lesních ekosystému převažují doubravy a dubohabřiny, dále hospodářské lesy smíšené a hospodářské lesy jehličnaté. Zastoupení s výměrou přes 2 ha mají také nepůvodní křoviny. Klasifikace dle smíšenosti vykazuje zastoupení smíšených lesních porostů kolem 55 %, listnaté lesy pak mají zastoupení zhruba 43 %. Z hlediska souboru lesních typů má v území nejvýraznější zastoupení kyselá hlinitá buková doubrava, hlinitá buková doubrava, oglejená kyselá doubrava s jedlí, obohacená buková doubrava a identifikovat lze také pahorkatinný luh. Z hlediska potenciální přirozené vegetace lze v území identifikovat oblast střemchové jaseniny a černýšové dubohabřiny. Celý okrsek se nachází ve druhém – buko-dubovém lesním vegetačním stupni.</w:t>
            </w:r>
          </w:p>
          <w:p w:rsidR="0045433E" w:rsidRPr="00110F9F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91260" w:rsidRPr="00A91260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 xml:space="preserve">Jedná se o silně fragmentované území, kterým neprochází dálkové migrační koridory (respektive Biotopy vybraných zvláště chráněných druhů velkých savců). </w:t>
            </w:r>
          </w:p>
          <w:p w:rsidR="00A91260" w:rsidRPr="00A91260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Udržení nezastavitelnosti toku řeky Úpy včetně jejího vegetačního doprovodu v maximálních možných hranicích pro zajištění alespoň částečné funkčnosti regionálního biokoridoru RK 771/1 (vodní/nivní osa sledující vodní tok).</w:t>
            </w:r>
          </w:p>
          <w:p w:rsidR="0045433E" w:rsidRPr="00110F9F" w:rsidRDefault="00A91260" w:rsidP="00A91260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Realizovat (udržovat) lokální biocentra ÚSES. V rámci ÚPD tyto prvky dlouhodobě stabilizovat a připravit k realizaci jako VPO.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využití brownfields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B439B" w:rsidRPr="00110F9F" w:rsidRDefault="00A91260" w:rsidP="007D6CFF">
            <w:pPr>
              <w:jc w:val="both"/>
              <w:rPr>
                <w:color w:val="000000" w:themeColor="text1"/>
              </w:rPr>
            </w:pPr>
            <w:r w:rsidRPr="00A91260">
              <w:rPr>
                <w:color w:val="000000" w:themeColor="text1"/>
              </w:rPr>
              <w:t>V okrsku lze dle ÚAP ORP Náchod identifikovat 2 staré ekologické zátěže. V kontaminované lokalitě Skaličan v k. ú. Česká Skalice představují potenciální riziko skládkové výluhy, včetně vlastního provozu podniku (např. netěsná kanalizace). Rovněž v k. ú. Česká Skalice se jedná dále o skládku s názvem Česká Skalice – u nádraží. Tato lokalita nebyla žádným způsobem podrobněji analyzována. Před vymezením nových funkčních ploch v těchto územích je doporučeno výše uvedené lokality konkrétněji prověřit tak, aby nemohlo v rámci nového funkčního využití dojít k nepříznivému ovlivnění životního prostředí nebo lidského zdraví.</w:t>
            </w:r>
          </w:p>
        </w:tc>
      </w:tr>
    </w:tbl>
    <w:p w:rsidR="0070708C" w:rsidRDefault="0070708C" w:rsidP="0070708C">
      <w:pPr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33278A" w:rsidRPr="0033278A" w:rsidRDefault="0033278A" w:rsidP="0033278A">
            <w:pPr>
              <w:jc w:val="both"/>
              <w:rPr>
                <w:color w:val="000000" w:themeColor="text1"/>
              </w:rPr>
            </w:pPr>
            <w:r w:rsidRPr="0033278A">
              <w:rPr>
                <w:color w:val="000000" w:themeColor="text1"/>
              </w:rPr>
              <w:t>V rámci zastavěného území města Česká Skalice vhodně kombinovat opatření PBPO (zkapacitnění koryta a urychlení odtoku, složený profil se stěhovavou kynetou - revitalizovaným korytem, možnost ohrázování zastavěných území) + technická PPO.</w:t>
            </w:r>
          </w:p>
          <w:p w:rsidR="0045433E" w:rsidRPr="00E04F2D" w:rsidRDefault="0033278A" w:rsidP="0033278A">
            <w:pPr>
              <w:jc w:val="both"/>
              <w:rPr>
                <w:color w:val="000000" w:themeColor="text1"/>
              </w:rPr>
            </w:pPr>
            <w:r w:rsidRPr="0033278A">
              <w:rPr>
                <w:color w:val="000000" w:themeColor="text1"/>
              </w:rPr>
              <w:t>Údolní nivu je nutné respektovat jako významnou plochu pro rozliv vod při povodňových stavech a jako lokalitu s významným biologickým a ekostabilizačním potenciálem. V rámci údolní nivy extenzivně obhospodařovat luční porosty sečí, případně kombinovat s pastvou. Dále je vhodné vytvořit i lokální mělké nezastíněné tůně (poldry), pro podporu biodiverzity a jako biotopy ohrožených druhů obojživelníků, hmyzu atp. (ideálně v prvcích ÚSES) Ornou půdu ve vymezených nivách ve smyslu výše uvedeného převést na trvalé travní porosty, případně lokálně porosty lesní (lužní les v rámci biocenter ÚSES).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33278A" w:rsidRPr="0033278A" w:rsidRDefault="0033278A" w:rsidP="0033278A">
            <w:pPr>
              <w:jc w:val="both"/>
              <w:rPr>
                <w:color w:val="000000" w:themeColor="text1"/>
              </w:rPr>
            </w:pPr>
            <w:r w:rsidRPr="0033278A">
              <w:rPr>
                <w:color w:val="000000" w:themeColor="text1"/>
              </w:rPr>
              <w:t>Na základě výsledků analytické části týkající se zemědělského půdního fondu v zájmovém okrsku lze konstatovat, že nejsou z hlediska zemědělství a protierozní ochrany navržena žádná specifická protierozní opatření. Obecně lze konstatovat, že je v rámci okrsku doporučeno klást důraz na dodržování pravidel protierozní ochrany, především z hlediska organizačních a agrotechnických protierozních opatření.</w:t>
            </w:r>
          </w:p>
          <w:p w:rsidR="0045433E" w:rsidRPr="00E04F2D" w:rsidRDefault="0033278A" w:rsidP="0033278A">
            <w:pPr>
              <w:jc w:val="both"/>
              <w:rPr>
                <w:color w:val="000000" w:themeColor="text1"/>
              </w:rPr>
            </w:pPr>
            <w:r w:rsidRPr="0033278A">
              <w:rPr>
                <w:color w:val="000000" w:themeColor="text1"/>
              </w:rPr>
              <w:t>Podrobnější požadavky na realizaci zatravnění nebo protierozních opatření technického charakteru nejsou v tomto okrsku stanoveny.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33278A" w:rsidRPr="0033278A" w:rsidRDefault="0033278A" w:rsidP="0033278A">
            <w:pPr>
              <w:jc w:val="both"/>
              <w:rPr>
                <w:color w:val="000000" w:themeColor="text1"/>
              </w:rPr>
            </w:pPr>
            <w:r w:rsidRPr="0033278A">
              <w:rPr>
                <w:color w:val="000000" w:themeColor="text1"/>
              </w:rPr>
              <w:t>V rámci nových výsadeb v okrsku je nutno respektovat stanovištní podmínky. V případě tohoto okrsku se jedná především o zachování výměry smíšených lesních porostů, případně navýšení zastoupení listnatých porostů. Mezi doporučené dřeviny patří např. dub zimní, buk lesní a habr obecný.</w:t>
            </w:r>
          </w:p>
          <w:p w:rsidR="0045433E" w:rsidRPr="00E04F2D" w:rsidRDefault="0033278A" w:rsidP="0033278A">
            <w:pPr>
              <w:jc w:val="both"/>
              <w:rPr>
                <w:color w:val="000000" w:themeColor="text1"/>
              </w:rPr>
            </w:pPr>
            <w:r w:rsidRPr="0033278A">
              <w:rPr>
                <w:color w:val="000000" w:themeColor="text1"/>
              </w:rPr>
              <w:t>Z hlediska těžebně-dopravních technologií nebyly v rámci okrsku identifikovány žádné porosty, ve kterých by bylo nutné aplikovat specifické technologie.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5433E" w:rsidRPr="00110F9F" w:rsidRDefault="0033278A" w:rsidP="004B439B">
            <w:pPr>
              <w:jc w:val="both"/>
              <w:rPr>
                <w:color w:val="000000" w:themeColor="text1"/>
              </w:rPr>
            </w:pPr>
            <w:r w:rsidRPr="0033278A">
              <w:rPr>
                <w:color w:val="000000" w:themeColor="text1"/>
              </w:rPr>
              <w:t>Podpořit realizaci lokálního biocentra mokřadního (lužního) charakteru na soutoku Úpy a Válovického potoka. Dále lokální biocentrum (LBC 30) – rybník „Maršovka“ lokálně revitalizovat s cílem rozšíření litorálního pásma, případně ptačího ostrůvku.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B24D65" w:rsidRPr="00B24D65" w:rsidRDefault="00817A4E" w:rsidP="00B24D65">
            <w:pPr>
              <w:jc w:val="both"/>
            </w:pPr>
            <w:r>
              <w:rPr>
                <w:color w:val="000000" w:themeColor="text1"/>
              </w:rPr>
              <w:t>M</w:t>
            </w:r>
            <w:r w:rsidRPr="00817A4E">
              <w:rPr>
                <w:color w:val="000000" w:themeColor="text1"/>
              </w:rPr>
              <w:t xml:space="preserve">igrační prostupnost </w:t>
            </w:r>
            <w:r>
              <w:rPr>
                <w:color w:val="000000" w:themeColor="text1"/>
              </w:rPr>
              <w:t>bioty</w:t>
            </w:r>
            <w:r w:rsidRPr="00817A4E">
              <w:rPr>
                <w:color w:val="000000" w:themeColor="text1"/>
              </w:rPr>
              <w:t>:</w:t>
            </w:r>
            <w:r w:rsidR="004B439B">
              <w:t xml:space="preserve"> </w:t>
            </w:r>
            <w:r w:rsidR="0033278A" w:rsidRPr="0033278A">
              <w:rPr>
                <w:color w:val="000000" w:themeColor="text1"/>
              </w:rPr>
              <w:t xml:space="preserve"> Zásadní migrační bariérou v území je silnice I/33, která tvoří logickou hranici krajinného okrsku. </w:t>
            </w:r>
            <w:r w:rsidR="0033278A">
              <w:t xml:space="preserve"> </w:t>
            </w:r>
            <w:r w:rsidR="0033278A" w:rsidRPr="0033278A">
              <w:t>Na vodním toku Úpy se v intravilánu města nalézá migračně neprostupný vodohospodářský objekt (jez) – prověřit technickou možnost zprostupnění toku rybím přechodem.</w:t>
            </w:r>
          </w:p>
          <w:p w:rsidR="0045433E" w:rsidRPr="00110F9F" w:rsidRDefault="00817A4E" w:rsidP="0033278A">
            <w:pPr>
              <w:jc w:val="both"/>
              <w:rPr>
                <w:color w:val="000000" w:themeColor="text1"/>
              </w:rPr>
            </w:pPr>
            <w:r w:rsidRPr="00817A4E">
              <w:rPr>
                <w:color w:val="000000" w:themeColor="text1"/>
              </w:rPr>
              <w:t>Lidská prostupnost:</w:t>
            </w:r>
            <w:r>
              <w:rPr>
                <w:color w:val="000000" w:themeColor="text1"/>
              </w:rPr>
              <w:t xml:space="preserve"> </w:t>
            </w:r>
            <w:r w:rsidR="004B439B">
              <w:t xml:space="preserve"> </w:t>
            </w:r>
            <w:bookmarkStart w:id="0" w:name="_GoBack"/>
            <w:bookmarkEnd w:id="0"/>
            <w:r w:rsidR="0033278A" w:rsidRPr="0033278A">
              <w:rPr>
                <w:color w:val="000000" w:themeColor="text1"/>
              </w:rPr>
              <w:t>Zásadní migrační bariérou v území je silnice I/33, která tvoří logic</w:t>
            </w:r>
            <w:r w:rsidR="0033278A">
              <w:rPr>
                <w:color w:val="000000" w:themeColor="text1"/>
              </w:rPr>
              <w:t xml:space="preserve">kou hranici krajinného okrsku. 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Default="00817A4E" w:rsidP="00817A4E">
            <w:pPr>
              <w:jc w:val="both"/>
              <w:rPr>
                <w:color w:val="000000" w:themeColor="text1"/>
              </w:rPr>
            </w:pPr>
            <w:r w:rsidRPr="00817A4E">
              <w:rPr>
                <w:color w:val="000000" w:themeColor="text1"/>
              </w:rPr>
              <w:t>Turistika:</w:t>
            </w:r>
            <w:r w:rsidR="0033278A">
              <w:rPr>
                <w:color w:val="000000" w:themeColor="text1"/>
              </w:rPr>
              <w:t xml:space="preserve"> </w:t>
            </w:r>
            <w:r w:rsidR="0033278A" w:rsidRPr="0033278A">
              <w:rPr>
                <w:color w:val="000000" w:themeColor="text1"/>
              </w:rPr>
              <w:t>Podporovat turistické zázemí a dopravní nástupy a vazby na výrazné a silně navštěvované rekreační aktivity v těsné blízkosti města. Dále kultivovat a propagovat dědictví Boženy Němcové – tedy turistické trasy, muzea a další</w:t>
            </w:r>
            <w:r w:rsidR="0033278A">
              <w:rPr>
                <w:color w:val="000000" w:themeColor="text1"/>
              </w:rPr>
              <w:t>.</w:t>
            </w:r>
          </w:p>
          <w:p w:rsidR="00817A4E" w:rsidRPr="00110F9F" w:rsidRDefault="00817A4E" w:rsidP="00817A4E">
            <w:pPr>
              <w:jc w:val="both"/>
              <w:rPr>
                <w:color w:val="000000" w:themeColor="text1"/>
              </w:rPr>
            </w:pPr>
            <w:r w:rsidRPr="00817A4E">
              <w:rPr>
                <w:color w:val="000000" w:themeColor="text1"/>
              </w:rPr>
              <w:t>Staré ekologické zátěže:</w:t>
            </w:r>
            <w:r>
              <w:rPr>
                <w:color w:val="000000" w:themeColor="text1"/>
              </w:rPr>
              <w:t xml:space="preserve"> </w:t>
            </w:r>
            <w:r w:rsidR="0033278A">
              <w:t xml:space="preserve"> </w:t>
            </w:r>
            <w:r w:rsidR="0033278A" w:rsidRPr="0033278A">
              <w:rPr>
                <w:color w:val="000000" w:themeColor="text1"/>
              </w:rPr>
              <w:t>Vzhledem ke skutečnosti, že žádná z lokalit, ve kterých byly identifikovány kontaminace, nebyla doposud podrobněji hodnocena, je doporučeno se podrobněji zaměřit na jejich zhodnocení a sanaci</w:t>
            </w:r>
            <w:r w:rsidR="0033278A">
              <w:rPr>
                <w:color w:val="000000" w:themeColor="text1"/>
              </w:rPr>
              <w:t>.</w:t>
            </w:r>
          </w:p>
        </w:tc>
      </w:tr>
    </w:tbl>
    <w:p w:rsidR="00B24D65" w:rsidRDefault="00B24D65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817A4E" w:rsidRDefault="00817A4E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58702" cy="4072889"/>
            <wp:effectExtent l="19050" t="19050" r="13970" b="2349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kica okr 20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8702" cy="40728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3278A" w:rsidRDefault="0033278A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FOTODOKUMENTACE</w:t>
      </w:r>
    </w:p>
    <w:p w:rsidR="00B24D65" w:rsidRDefault="00B24D65" w:rsidP="00817A4E">
      <w:pPr>
        <w:rPr>
          <w:sz w:val="16"/>
          <w:szCs w:val="18"/>
        </w:rPr>
      </w:pPr>
    </w:p>
    <w:p w:rsidR="00817A4E" w:rsidRDefault="00817A4E" w:rsidP="00817A4E">
      <w:pPr>
        <w:rPr>
          <w:noProof/>
          <w:lang w:eastAsia="cs-CZ"/>
        </w:rPr>
      </w:pPr>
      <w:r>
        <w:rPr>
          <w:sz w:val="16"/>
          <w:szCs w:val="18"/>
        </w:rPr>
        <w:t>P</w:t>
      </w:r>
      <w:r w:rsidRPr="00054709">
        <w:rPr>
          <w:sz w:val="16"/>
          <w:szCs w:val="18"/>
        </w:rPr>
        <w:t xml:space="preserve">ohled na </w:t>
      </w:r>
      <w:r w:rsidR="00A771E9">
        <w:rPr>
          <w:sz w:val="16"/>
          <w:szCs w:val="18"/>
        </w:rPr>
        <w:t>Českou Skalici</w:t>
      </w:r>
    </w:p>
    <w:p w:rsidR="00B24D65" w:rsidRDefault="00A771E9" w:rsidP="00817A4E">
      <w:r>
        <w:rPr>
          <w:noProof/>
          <w:lang w:eastAsia="cs-CZ"/>
        </w:rPr>
        <w:drawing>
          <wp:inline distT="0" distB="0" distL="0" distR="0">
            <wp:extent cx="5760720" cy="4320540"/>
            <wp:effectExtent l="19050" t="19050" r="11430" b="2286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Česká Skalic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771E9" w:rsidRDefault="00A771E9" w:rsidP="00A771E9">
      <w:pPr>
        <w:rPr>
          <w:sz w:val="16"/>
          <w:szCs w:val="18"/>
        </w:rPr>
      </w:pPr>
    </w:p>
    <w:p w:rsidR="00A771E9" w:rsidRDefault="00A771E9" w:rsidP="00A771E9">
      <w:pPr>
        <w:rPr>
          <w:noProof/>
          <w:lang w:eastAsia="cs-CZ"/>
        </w:rPr>
      </w:pPr>
      <w:r>
        <w:rPr>
          <w:sz w:val="16"/>
          <w:szCs w:val="18"/>
        </w:rPr>
        <w:t>P</w:t>
      </w:r>
      <w:r w:rsidRPr="00054709">
        <w:rPr>
          <w:sz w:val="16"/>
          <w:szCs w:val="18"/>
        </w:rPr>
        <w:t xml:space="preserve">ohled na </w:t>
      </w:r>
      <w:r>
        <w:rPr>
          <w:sz w:val="16"/>
          <w:szCs w:val="18"/>
        </w:rPr>
        <w:t xml:space="preserve">rybník u České Skalice </w:t>
      </w:r>
    </w:p>
    <w:p w:rsidR="00A771E9" w:rsidRDefault="00A771E9" w:rsidP="00817A4E">
      <w:r>
        <w:rPr>
          <w:noProof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LBC1_rybník_panorama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24D65" w:rsidRDefault="00B24D65" w:rsidP="00817A4E">
      <w:pPr>
        <w:rPr>
          <w:sz w:val="16"/>
          <w:szCs w:val="16"/>
        </w:rPr>
      </w:pPr>
    </w:p>
    <w:p w:rsidR="00A771E9" w:rsidRDefault="00A771E9" w:rsidP="00817A4E">
      <w:pPr>
        <w:rPr>
          <w:sz w:val="16"/>
          <w:szCs w:val="16"/>
        </w:rPr>
      </w:pPr>
    </w:p>
    <w:p w:rsidR="00A771E9" w:rsidRDefault="00A771E9" w:rsidP="00817A4E">
      <w:pPr>
        <w:rPr>
          <w:sz w:val="16"/>
          <w:szCs w:val="16"/>
        </w:rPr>
      </w:pPr>
    </w:p>
    <w:p w:rsidR="00A771E9" w:rsidRDefault="00A771E9" w:rsidP="00817A4E">
      <w:pPr>
        <w:rPr>
          <w:sz w:val="16"/>
          <w:szCs w:val="16"/>
        </w:rPr>
      </w:pPr>
    </w:p>
    <w:p w:rsidR="00A771E9" w:rsidRDefault="00A771E9" w:rsidP="00817A4E">
      <w:pPr>
        <w:rPr>
          <w:sz w:val="16"/>
          <w:szCs w:val="16"/>
        </w:rPr>
      </w:pPr>
    </w:p>
    <w:p w:rsidR="00A771E9" w:rsidRDefault="00A771E9" w:rsidP="00817A4E">
      <w:pPr>
        <w:rPr>
          <w:sz w:val="16"/>
          <w:szCs w:val="16"/>
        </w:rPr>
      </w:pPr>
    </w:p>
    <w:p w:rsidR="00A771E9" w:rsidRDefault="00A771E9" w:rsidP="00817A4E">
      <w:pPr>
        <w:rPr>
          <w:sz w:val="16"/>
          <w:szCs w:val="16"/>
        </w:rPr>
      </w:pPr>
    </w:p>
    <w:p w:rsidR="00A771E9" w:rsidRDefault="00A771E9" w:rsidP="00817A4E">
      <w:pPr>
        <w:rPr>
          <w:sz w:val="16"/>
          <w:szCs w:val="16"/>
        </w:rPr>
      </w:pPr>
    </w:p>
    <w:p w:rsidR="003D1405" w:rsidRDefault="00A771E9" w:rsidP="00817A4E">
      <w:pPr>
        <w:rPr>
          <w:sz w:val="16"/>
          <w:szCs w:val="16"/>
        </w:rPr>
      </w:pPr>
      <w:r>
        <w:rPr>
          <w:sz w:val="16"/>
          <w:szCs w:val="16"/>
        </w:rPr>
        <w:lastRenderedPageBreak/>
        <w:t>Mohyla 5. praporu polních myslivců</w:t>
      </w:r>
    </w:p>
    <w:p w:rsidR="003D1405" w:rsidRDefault="00A771E9" w:rsidP="00817A4E">
      <w:pPr>
        <w:rPr>
          <w:sz w:val="16"/>
          <w:szCs w:val="16"/>
        </w:rPr>
      </w:pPr>
      <w:r>
        <w:rPr>
          <w:noProof/>
          <w:lang w:eastAsia="cs-CZ"/>
        </w:rPr>
        <w:drawing>
          <wp:inline distT="0" distB="0" distL="0" distR="0" wp14:anchorId="4D4F33E6" wp14:editId="7286D9E4">
            <wp:extent cx="5282265" cy="3952875"/>
            <wp:effectExtent l="19050" t="19050" r="13970" b="9525"/>
            <wp:docPr id="2" name="obrázek 2" descr="P:\NÁCHOD - krajina\_podklady\FOTO PRŮZKUM\P11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NÁCHOD - krajina\_podklady\FOTO PRŮZKUM\P110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980" cy="396089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71E9" w:rsidRDefault="00A771E9" w:rsidP="00A771E9">
      <w:pPr>
        <w:rPr>
          <w:sz w:val="16"/>
          <w:szCs w:val="16"/>
        </w:rPr>
      </w:pPr>
      <w:r>
        <w:rPr>
          <w:sz w:val="16"/>
          <w:szCs w:val="16"/>
        </w:rPr>
        <w:t>Kostel v České Skalici</w:t>
      </w:r>
    </w:p>
    <w:p w:rsidR="00A771E9" w:rsidRDefault="00A771E9" w:rsidP="00817A4E">
      <w:pPr>
        <w:rPr>
          <w:sz w:val="16"/>
          <w:szCs w:val="16"/>
        </w:rPr>
      </w:pPr>
      <w:r>
        <w:rPr>
          <w:noProof/>
          <w:sz w:val="16"/>
          <w:szCs w:val="16"/>
          <w:lang w:eastAsia="cs-CZ"/>
        </w:rPr>
        <w:drawing>
          <wp:inline distT="0" distB="0" distL="0" distR="0">
            <wp:extent cx="5300980" cy="3975735"/>
            <wp:effectExtent l="19050" t="19050" r="13970" b="2476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Česká Skalice_kostel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4135" cy="397810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1405" w:rsidRPr="00054709" w:rsidRDefault="003D1405" w:rsidP="00817A4E">
      <w:pPr>
        <w:rPr>
          <w:sz w:val="16"/>
          <w:szCs w:val="16"/>
        </w:rPr>
      </w:pPr>
    </w:p>
    <w:sectPr w:rsidR="003D1405" w:rsidRPr="00054709" w:rsidSect="00B11E1E"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62319" w:rsidRDefault="00662319" w:rsidP="00225455">
      <w:pPr>
        <w:spacing w:after="0" w:line="240" w:lineRule="auto"/>
      </w:pPr>
      <w:r>
        <w:separator/>
      </w:r>
    </w:p>
  </w:endnote>
  <w:endnote w:type="continuationSeparator" w:id="0">
    <w:p w:rsidR="00662319" w:rsidRDefault="00662319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771E9">
          <w:rPr>
            <w:noProof/>
          </w:rPr>
          <w:t>7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A771E9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62319" w:rsidRDefault="00662319" w:rsidP="00225455">
      <w:pPr>
        <w:spacing w:after="0" w:line="240" w:lineRule="auto"/>
      </w:pPr>
      <w:r>
        <w:separator/>
      </w:r>
    </w:p>
  </w:footnote>
  <w:footnote w:type="continuationSeparator" w:id="0">
    <w:p w:rsidR="00662319" w:rsidRDefault="00662319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000AAC"/>
    <w:multiLevelType w:val="hybridMultilevel"/>
    <w:tmpl w:val="15583F6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68A2A4A"/>
    <w:multiLevelType w:val="hybridMultilevel"/>
    <w:tmpl w:val="25A6BD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9A5873"/>
    <w:multiLevelType w:val="hybridMultilevel"/>
    <w:tmpl w:val="33862416"/>
    <w:lvl w:ilvl="0" w:tplc="E7729D9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i w:val="0"/>
        <w:color w:val="00B0F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9C2067"/>
    <w:multiLevelType w:val="hybridMultilevel"/>
    <w:tmpl w:val="403EF3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DDD775C"/>
    <w:multiLevelType w:val="hybridMultilevel"/>
    <w:tmpl w:val="B4E436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A0971D8"/>
    <w:multiLevelType w:val="hybridMultilevel"/>
    <w:tmpl w:val="A58C6358"/>
    <w:lvl w:ilvl="0" w:tplc="D94A75A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102228"/>
    <w:rsid w:val="00110F9F"/>
    <w:rsid w:val="001812C5"/>
    <w:rsid w:val="001838A2"/>
    <w:rsid w:val="001B77AA"/>
    <w:rsid w:val="001D6E12"/>
    <w:rsid w:val="00225455"/>
    <w:rsid w:val="00297D63"/>
    <w:rsid w:val="0033278A"/>
    <w:rsid w:val="003D1405"/>
    <w:rsid w:val="00424EE5"/>
    <w:rsid w:val="0045433E"/>
    <w:rsid w:val="004B439B"/>
    <w:rsid w:val="00571312"/>
    <w:rsid w:val="005C3ED6"/>
    <w:rsid w:val="00661345"/>
    <w:rsid w:val="00662319"/>
    <w:rsid w:val="0070708C"/>
    <w:rsid w:val="00754078"/>
    <w:rsid w:val="007D6CFF"/>
    <w:rsid w:val="00817A4E"/>
    <w:rsid w:val="008504A8"/>
    <w:rsid w:val="008962D5"/>
    <w:rsid w:val="008A1279"/>
    <w:rsid w:val="008A6C49"/>
    <w:rsid w:val="008E206E"/>
    <w:rsid w:val="00922DB6"/>
    <w:rsid w:val="00925AC8"/>
    <w:rsid w:val="009840D6"/>
    <w:rsid w:val="00A01B9C"/>
    <w:rsid w:val="00A7327C"/>
    <w:rsid w:val="00A771E9"/>
    <w:rsid w:val="00A91260"/>
    <w:rsid w:val="00AF6F78"/>
    <w:rsid w:val="00B11E1E"/>
    <w:rsid w:val="00B24D65"/>
    <w:rsid w:val="00BB33AE"/>
    <w:rsid w:val="00BD5835"/>
    <w:rsid w:val="00C54F76"/>
    <w:rsid w:val="00CB0303"/>
    <w:rsid w:val="00D22AF3"/>
    <w:rsid w:val="00D30FEA"/>
    <w:rsid w:val="00D93429"/>
    <w:rsid w:val="00E04F2D"/>
    <w:rsid w:val="00ED6E9E"/>
    <w:rsid w:val="00F14194"/>
    <w:rsid w:val="00F622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7D6CF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A93C76-551B-48A2-8437-623A7B0E7C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7</Pages>
  <Words>1776</Words>
  <Characters>10479</Characters>
  <Application>Microsoft Office Word</Application>
  <DocSecurity>0</DocSecurity>
  <Lines>87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20</cp:revision>
  <dcterms:created xsi:type="dcterms:W3CDTF">2019-05-03T14:55:00Z</dcterms:created>
  <dcterms:modified xsi:type="dcterms:W3CDTF">2019-06-25T21:36:00Z</dcterms:modified>
</cp:coreProperties>
</file>